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16" w:rsidRPr="00983F83" w:rsidRDefault="00AA4016" w:rsidP="00983F83">
      <w:pPr>
        <w:jc w:val="center"/>
        <w:rPr>
          <w:b/>
          <w:color w:val="1F497D"/>
          <w:sz w:val="36"/>
          <w:u w:val="single"/>
        </w:rPr>
      </w:pPr>
      <w:r w:rsidRPr="00983F83">
        <w:rPr>
          <w:b/>
          <w:color w:val="1F497D"/>
          <w:sz w:val="36"/>
          <w:u w:val="single"/>
        </w:rPr>
        <w:t>Sostituibilità dei farmaci e diritto alla miglior cura.</w:t>
      </w:r>
    </w:p>
    <w:p w:rsidR="00AA4016" w:rsidRDefault="00AA4016" w:rsidP="00B4454D">
      <w:pPr>
        <w:spacing w:after="0"/>
        <w:jc w:val="both"/>
        <w:rPr>
          <w:color w:val="1F497D"/>
          <w:sz w:val="24"/>
        </w:rPr>
      </w:pPr>
      <w:r w:rsidRPr="004D1B8D">
        <w:rPr>
          <w:color w:val="1F497D"/>
          <w:sz w:val="24"/>
        </w:rPr>
        <w:t>La problematica della non adatta sostituibilità</w:t>
      </w:r>
      <w:r>
        <w:rPr>
          <w:color w:val="1F497D"/>
          <w:sz w:val="24"/>
        </w:rPr>
        <w:t xml:space="preserve"> dei farmaci sta diventando rilevante a livello globale, questo a causa della scarsa informazione diffusa a tutti i livelli.</w:t>
      </w:r>
    </w:p>
    <w:p w:rsidR="00AA4016" w:rsidRDefault="00AA4016" w:rsidP="00B4454D">
      <w:pPr>
        <w:jc w:val="both"/>
        <w:rPr>
          <w:color w:val="1F497D"/>
          <w:sz w:val="24"/>
        </w:rPr>
      </w:pPr>
      <w:r>
        <w:rPr>
          <w:color w:val="1F497D"/>
          <w:sz w:val="24"/>
        </w:rPr>
        <w:t xml:space="preserve">Per questa ragione è </w:t>
      </w:r>
      <w:r w:rsidR="00B4454D">
        <w:rPr>
          <w:color w:val="1F497D"/>
          <w:sz w:val="24"/>
        </w:rPr>
        <w:t>fondamentale</w:t>
      </w:r>
      <w:r>
        <w:rPr>
          <w:color w:val="1F497D"/>
          <w:sz w:val="24"/>
        </w:rPr>
        <w:t xml:space="preserve"> portare </w:t>
      </w:r>
      <w:r w:rsidR="00B4454D">
        <w:rPr>
          <w:color w:val="1F497D"/>
          <w:sz w:val="24"/>
        </w:rPr>
        <w:t>gli operatori sanitari responsabili ad un livello più elevato di</w:t>
      </w:r>
      <w:r w:rsidRPr="004D1B8D">
        <w:rPr>
          <w:color w:val="1F497D"/>
          <w:sz w:val="24"/>
        </w:rPr>
        <w:t xml:space="preserve"> conoscenza del</w:t>
      </w:r>
      <w:r>
        <w:rPr>
          <w:color w:val="1F497D"/>
          <w:sz w:val="24"/>
        </w:rPr>
        <w:t>la materia.</w:t>
      </w:r>
    </w:p>
    <w:p w:rsidR="00AA4016" w:rsidRPr="00AA4016" w:rsidRDefault="00AA4016" w:rsidP="00B4454D">
      <w:pPr>
        <w:jc w:val="both"/>
        <w:rPr>
          <w:b/>
          <w:color w:val="1F497D"/>
          <w:sz w:val="24"/>
        </w:rPr>
      </w:pPr>
      <w:r w:rsidRPr="00AA4016">
        <w:rPr>
          <w:b/>
          <w:color w:val="1F497D"/>
          <w:sz w:val="24"/>
        </w:rPr>
        <w:t>Panoramica della situazione</w:t>
      </w:r>
      <w:r>
        <w:rPr>
          <w:b/>
          <w:color w:val="1F497D"/>
          <w:sz w:val="24"/>
        </w:rPr>
        <w:t xml:space="preserve"> attuale</w:t>
      </w:r>
      <w:r w:rsidRPr="00AA4016">
        <w:rPr>
          <w:b/>
          <w:color w:val="1F497D"/>
          <w:sz w:val="24"/>
        </w:rPr>
        <w:t>.</w:t>
      </w:r>
    </w:p>
    <w:p w:rsidR="00AA4016" w:rsidRDefault="00AA4016" w:rsidP="00B4454D">
      <w:pPr>
        <w:jc w:val="both"/>
        <w:rPr>
          <w:color w:val="1F497D"/>
          <w:sz w:val="24"/>
        </w:rPr>
      </w:pPr>
      <w:r w:rsidRPr="00AA4016">
        <w:rPr>
          <w:color w:val="1F497D"/>
          <w:sz w:val="24"/>
        </w:rPr>
        <w:t>Secondo i dati Istat</w:t>
      </w:r>
      <w:r>
        <w:rPr>
          <w:color w:val="1F497D"/>
          <w:sz w:val="24"/>
        </w:rPr>
        <w:t>,</w:t>
      </w:r>
      <w:r w:rsidRPr="00AA4016">
        <w:rPr>
          <w:color w:val="1F497D"/>
          <w:sz w:val="24"/>
        </w:rPr>
        <w:t xml:space="preserve"> le malattie croniche più diffuse tra la popolazione sono: l’artrosi/artrite (18,3%) l’ipertensione arteriosa (13,6%), le malattie allergiche (10,7%) con tassi molto elevati fin dall'infanzia. Le donne riferiscono di essere affette soprattutto da: artrosi/artrite (21,8% contro 14,6%), osteoporosi (9,2% contro l’1,1%) e cefalea (10,5% contro il 4,7%). Quote più elevate per gli uomini si osservano invece per la bronchite cronica/ enfisema (4,8% contro 4,2%) e per l’infarto (2,4% contro 1,1%). Aumentano negli ultimi cinque anni per la popolazione anziana dal 12,5% al 14,5% il diabete, dal 36,5% al 40,5% l’ipertensione arteriosa, dal 4% al 6,3% l’infarto del miocardio, dal 52,5% al 56,4% l’artrosi-artrite e dal 17,5% al 18,8% l’osteoporosi.</w:t>
      </w:r>
    </w:p>
    <w:p w:rsidR="00AA4016" w:rsidRDefault="002F0CF2" w:rsidP="00AA4016">
      <w:pPr>
        <w:jc w:val="both"/>
        <w:rPr>
          <w:color w:val="1F497D"/>
          <w:sz w:val="24"/>
        </w:rPr>
      </w:pPr>
      <w:r>
        <w:rPr>
          <w:color w:val="1F497D"/>
          <w:sz w:val="24"/>
        </w:rPr>
        <w:t xml:space="preserve">Le percentuali non lasciano spazio ad alcun dubbio, ci troviamo di fronte ad una fetta considerevole della popolazione. Uno dei fattori </w:t>
      </w:r>
      <w:r w:rsidR="00B4454D">
        <w:rPr>
          <w:color w:val="1F497D"/>
          <w:sz w:val="24"/>
        </w:rPr>
        <w:t xml:space="preserve">determinanti che </w:t>
      </w:r>
      <w:r w:rsidR="005A1FAE">
        <w:rPr>
          <w:color w:val="1F497D"/>
          <w:sz w:val="24"/>
        </w:rPr>
        <w:t>ha dato</w:t>
      </w:r>
      <w:r w:rsidR="00B4454D">
        <w:rPr>
          <w:color w:val="1F497D"/>
          <w:sz w:val="24"/>
        </w:rPr>
        <w:t xml:space="preserve"> un sensibile </w:t>
      </w:r>
      <w:r w:rsidR="005A1FAE">
        <w:rPr>
          <w:color w:val="1F497D"/>
          <w:sz w:val="24"/>
        </w:rPr>
        <w:t xml:space="preserve">contributo al </w:t>
      </w:r>
      <w:r w:rsidR="00B4454D">
        <w:rPr>
          <w:color w:val="1F497D"/>
          <w:sz w:val="24"/>
        </w:rPr>
        <w:t xml:space="preserve">peggioramento delle condizioni di salute di </w:t>
      </w:r>
      <w:r>
        <w:rPr>
          <w:color w:val="1F497D"/>
          <w:sz w:val="24"/>
        </w:rPr>
        <w:t>tutti questi soggetti</w:t>
      </w:r>
      <w:r w:rsidR="00B4454D">
        <w:rPr>
          <w:color w:val="1F497D"/>
          <w:sz w:val="24"/>
        </w:rPr>
        <w:t xml:space="preserve">, </w:t>
      </w:r>
      <w:r w:rsidR="005D5901">
        <w:rPr>
          <w:color w:val="1F497D"/>
          <w:sz w:val="24"/>
        </w:rPr>
        <w:t>è stata</w:t>
      </w:r>
      <w:r w:rsidR="00AA4016">
        <w:rPr>
          <w:color w:val="1F497D"/>
          <w:sz w:val="24"/>
        </w:rPr>
        <w:t>la promozione</w:t>
      </w:r>
      <w:r w:rsidR="00B4454D">
        <w:rPr>
          <w:color w:val="1F497D"/>
          <w:sz w:val="24"/>
        </w:rPr>
        <w:t>,</w:t>
      </w:r>
      <w:r w:rsidR="00AA4016">
        <w:rPr>
          <w:color w:val="1F497D"/>
          <w:sz w:val="24"/>
        </w:rPr>
        <w:t xml:space="preserve"> non adeguatamente regolamentata da</w:t>
      </w:r>
      <w:r>
        <w:rPr>
          <w:color w:val="1F497D"/>
          <w:sz w:val="24"/>
        </w:rPr>
        <w:t xml:space="preserve"> un</w:t>
      </w:r>
      <w:r w:rsidR="00AA4016">
        <w:rPr>
          <w:color w:val="1F497D"/>
          <w:sz w:val="24"/>
        </w:rPr>
        <w:t xml:space="preserve"> punto di vista </w:t>
      </w:r>
      <w:r w:rsidR="005D5901">
        <w:rPr>
          <w:color w:val="1F497D"/>
          <w:sz w:val="24"/>
        </w:rPr>
        <w:t>medico</w:t>
      </w:r>
      <w:r w:rsidR="00AA4016">
        <w:rPr>
          <w:color w:val="1F497D"/>
          <w:sz w:val="24"/>
        </w:rPr>
        <w:t>, della prescrizione e dell’uso di farmaci equivalenti</w:t>
      </w:r>
      <w:r w:rsidR="00B4454D">
        <w:rPr>
          <w:color w:val="1F497D"/>
          <w:sz w:val="24"/>
        </w:rPr>
        <w:t xml:space="preserve"> sostituibili tra loro</w:t>
      </w:r>
      <w:r>
        <w:rPr>
          <w:color w:val="1F497D"/>
          <w:sz w:val="24"/>
        </w:rPr>
        <w:t xml:space="preserve"> durante la terapia.</w:t>
      </w:r>
    </w:p>
    <w:p w:rsidR="002F0CF2" w:rsidRDefault="002F0CF2" w:rsidP="002F0CF2">
      <w:pPr>
        <w:autoSpaceDE w:val="0"/>
        <w:autoSpaceDN w:val="0"/>
        <w:adjustRightInd w:val="0"/>
        <w:jc w:val="both"/>
        <w:rPr>
          <w:color w:val="1F497D"/>
          <w:sz w:val="24"/>
        </w:rPr>
      </w:pPr>
      <w:r>
        <w:rPr>
          <w:color w:val="1F497D"/>
          <w:sz w:val="24"/>
        </w:rPr>
        <w:t>Sono 2 le principali motivazioni</w:t>
      </w:r>
      <w:r w:rsidR="00B4454D" w:rsidRPr="005976BE">
        <w:rPr>
          <w:color w:val="1F497D"/>
          <w:sz w:val="24"/>
        </w:rPr>
        <w:t xml:space="preserve"> che</w:t>
      </w:r>
      <w:r>
        <w:rPr>
          <w:color w:val="1F497D"/>
          <w:sz w:val="24"/>
        </w:rPr>
        <w:t>,</w:t>
      </w:r>
      <w:r w:rsidR="005976BE">
        <w:rPr>
          <w:color w:val="1F497D"/>
          <w:sz w:val="24"/>
        </w:rPr>
        <w:t>fino ad ora</w:t>
      </w:r>
      <w:r>
        <w:rPr>
          <w:color w:val="1F497D"/>
          <w:sz w:val="24"/>
        </w:rPr>
        <w:t>,hanno guidato</w:t>
      </w:r>
      <w:r w:rsidR="00B4454D" w:rsidRPr="005976BE">
        <w:rPr>
          <w:color w:val="1F497D"/>
          <w:sz w:val="24"/>
        </w:rPr>
        <w:t xml:space="preserve">questa </w:t>
      </w:r>
      <w:r>
        <w:rPr>
          <w:color w:val="1F497D"/>
          <w:sz w:val="24"/>
        </w:rPr>
        <w:t>linea di condottasegui</w:t>
      </w:r>
      <w:r w:rsidR="00B4454D" w:rsidRPr="005976BE">
        <w:rPr>
          <w:color w:val="1F497D"/>
          <w:sz w:val="24"/>
        </w:rPr>
        <w:t>ta su scala globale</w:t>
      </w:r>
      <w:r w:rsidR="000E7BCF" w:rsidRPr="005976BE">
        <w:rPr>
          <w:color w:val="1F497D"/>
          <w:sz w:val="24"/>
        </w:rPr>
        <w:t xml:space="preserve"> dagli operatori della salute</w:t>
      </w:r>
      <w:r>
        <w:rPr>
          <w:color w:val="1F497D"/>
          <w:sz w:val="24"/>
        </w:rPr>
        <w:t>.</w:t>
      </w:r>
    </w:p>
    <w:p w:rsidR="002F0CF2" w:rsidRDefault="002F0CF2" w:rsidP="002F0CF2">
      <w:pPr>
        <w:autoSpaceDE w:val="0"/>
        <w:autoSpaceDN w:val="0"/>
        <w:adjustRightInd w:val="0"/>
        <w:jc w:val="both"/>
        <w:rPr>
          <w:color w:val="1F497D"/>
          <w:sz w:val="24"/>
        </w:rPr>
      </w:pPr>
      <w:r>
        <w:rPr>
          <w:color w:val="1F497D"/>
          <w:sz w:val="24"/>
        </w:rPr>
        <w:t>La prima è determinata dal</w:t>
      </w:r>
      <w:r w:rsidR="00B4454D" w:rsidRPr="005976BE">
        <w:rPr>
          <w:color w:val="1F497D"/>
          <w:sz w:val="24"/>
        </w:rPr>
        <w:t xml:space="preserve">la </w:t>
      </w:r>
      <w:r>
        <w:rPr>
          <w:color w:val="1F497D"/>
          <w:sz w:val="24"/>
        </w:rPr>
        <w:t xml:space="preserve"> precisa </w:t>
      </w:r>
      <w:r w:rsidR="00B4454D" w:rsidRPr="005976BE">
        <w:rPr>
          <w:color w:val="1F497D"/>
          <w:sz w:val="24"/>
        </w:rPr>
        <w:t>r</w:t>
      </w:r>
      <w:r w:rsidR="00AA4016" w:rsidRPr="005976BE">
        <w:rPr>
          <w:color w:val="1F497D"/>
          <w:sz w:val="24"/>
        </w:rPr>
        <w:t xml:space="preserve">ichiesta </w:t>
      </w:r>
      <w:r w:rsidR="00B4454D" w:rsidRPr="005976BE">
        <w:rPr>
          <w:color w:val="1F497D"/>
          <w:sz w:val="24"/>
        </w:rPr>
        <w:t xml:space="preserve">del Ministero </w:t>
      </w:r>
      <w:r w:rsidR="005A1FAE" w:rsidRPr="005976BE">
        <w:rPr>
          <w:color w:val="1F497D"/>
          <w:sz w:val="24"/>
        </w:rPr>
        <w:t xml:space="preserve">della Salute </w:t>
      </w:r>
      <w:r w:rsidR="00AA4016" w:rsidRPr="005976BE">
        <w:rPr>
          <w:color w:val="1F497D"/>
          <w:sz w:val="24"/>
        </w:rPr>
        <w:t xml:space="preserve">di </w:t>
      </w:r>
      <w:r w:rsidR="000E7BCF" w:rsidRPr="005976BE">
        <w:rPr>
          <w:color w:val="1F497D"/>
          <w:sz w:val="24"/>
        </w:rPr>
        <w:t>attuare</w:t>
      </w:r>
      <w:r w:rsidR="00B4454D" w:rsidRPr="005976BE">
        <w:rPr>
          <w:color w:val="1F497D"/>
          <w:sz w:val="24"/>
        </w:rPr>
        <w:t xml:space="preserve"> un</w:t>
      </w:r>
      <w:r w:rsidR="005D5901" w:rsidRPr="005976BE">
        <w:rPr>
          <w:color w:val="1F497D"/>
          <w:sz w:val="24"/>
        </w:rPr>
        <w:t>a</w:t>
      </w:r>
      <w:r w:rsidR="00B4454D" w:rsidRPr="005976BE">
        <w:rPr>
          <w:color w:val="1F497D"/>
          <w:sz w:val="24"/>
        </w:rPr>
        <w:t xml:space="preserve"> forte </w:t>
      </w:r>
      <w:r w:rsidR="00AA4016" w:rsidRPr="005976BE">
        <w:rPr>
          <w:color w:val="1F497D"/>
          <w:sz w:val="24"/>
        </w:rPr>
        <w:t>riduzione della spesa sanitaria nazionale</w:t>
      </w:r>
      <w:r>
        <w:rPr>
          <w:color w:val="1F497D"/>
          <w:sz w:val="24"/>
        </w:rPr>
        <w:t>, che quindi “de facto” stimola la libera prescrizione (quando possibile) di farmaci equivalenti, tenendo come unico parametro di valutazione la bioequivalenza.</w:t>
      </w:r>
    </w:p>
    <w:p w:rsidR="00AA4016" w:rsidRDefault="002F0CF2" w:rsidP="002F0CF2">
      <w:pPr>
        <w:autoSpaceDE w:val="0"/>
        <w:autoSpaceDN w:val="0"/>
        <w:adjustRightInd w:val="0"/>
        <w:jc w:val="both"/>
        <w:rPr>
          <w:color w:val="1F497D"/>
          <w:sz w:val="24"/>
        </w:rPr>
      </w:pPr>
      <w:r>
        <w:rPr>
          <w:color w:val="1F497D"/>
          <w:sz w:val="24"/>
        </w:rPr>
        <w:t>La seconda ragione è data dalla accettazione, a livello generale, del concetto che i farmaci equivalenti  siano intercambiabili tra loro durante la fase di terapia poiché, sostanzialmente, identici  in termini di efficacia</w:t>
      </w:r>
      <w:r w:rsidR="00AA4016" w:rsidRPr="00646F4D">
        <w:rPr>
          <w:color w:val="1F497D"/>
          <w:sz w:val="24"/>
        </w:rPr>
        <w:t>.</w:t>
      </w:r>
    </w:p>
    <w:p w:rsidR="005D5901" w:rsidRDefault="005A1FAE" w:rsidP="002F0CF2">
      <w:pPr>
        <w:jc w:val="both"/>
        <w:rPr>
          <w:b/>
          <w:color w:val="1F497D"/>
          <w:sz w:val="24"/>
        </w:rPr>
      </w:pPr>
      <w:r>
        <w:rPr>
          <w:b/>
          <w:color w:val="1F497D"/>
          <w:sz w:val="24"/>
        </w:rPr>
        <w:t>Datioggettivi</w:t>
      </w:r>
      <w:r w:rsidR="005D5901">
        <w:rPr>
          <w:b/>
          <w:color w:val="1F497D"/>
          <w:sz w:val="24"/>
        </w:rPr>
        <w:t>.</w:t>
      </w:r>
    </w:p>
    <w:p w:rsidR="002F0CF2" w:rsidRDefault="002F0CF2" w:rsidP="002F0CF2">
      <w:pPr>
        <w:autoSpaceDE w:val="0"/>
        <w:autoSpaceDN w:val="0"/>
        <w:adjustRightInd w:val="0"/>
        <w:jc w:val="both"/>
        <w:rPr>
          <w:color w:val="1F497D"/>
          <w:sz w:val="24"/>
        </w:rPr>
      </w:pPr>
      <w:r>
        <w:rPr>
          <w:color w:val="1F497D"/>
          <w:sz w:val="24"/>
        </w:rPr>
        <w:t>Sostituire</w:t>
      </w:r>
      <w:r w:rsidR="005A1FAE">
        <w:rPr>
          <w:color w:val="1F497D"/>
          <w:sz w:val="24"/>
        </w:rPr>
        <w:t xml:space="preserve"> il farmaco </w:t>
      </w:r>
      <w:r>
        <w:rPr>
          <w:color w:val="1F497D"/>
          <w:sz w:val="24"/>
        </w:rPr>
        <w:t>di partenza, che questo sia generico oppure brand,</w:t>
      </w:r>
      <w:r w:rsidR="005A1FAE">
        <w:rPr>
          <w:color w:val="1F497D"/>
          <w:sz w:val="24"/>
        </w:rPr>
        <w:t xml:space="preserve"> con </w:t>
      </w:r>
      <w:r>
        <w:rPr>
          <w:color w:val="1F497D"/>
          <w:sz w:val="24"/>
        </w:rPr>
        <w:t xml:space="preserve">suo equivalente, durante la fase di cura, espone ad un rischio  (non calcolabile), </w:t>
      </w:r>
      <w:r w:rsidR="005A1FAE" w:rsidRPr="00CC421F">
        <w:rPr>
          <w:rFonts w:ascii="Calibri" w:eastAsia="Calibri" w:hAnsi="Calibri" w:cs="Times New Roman"/>
          <w:color w:val="1F497D"/>
          <w:sz w:val="24"/>
        </w:rPr>
        <w:t>di complicare la gestione farmacologica della malattia e</w:t>
      </w:r>
      <w:r>
        <w:rPr>
          <w:rFonts w:ascii="Calibri" w:eastAsia="Calibri" w:hAnsi="Calibri" w:cs="Times New Roman"/>
          <w:color w:val="1F497D"/>
          <w:sz w:val="24"/>
        </w:rPr>
        <w:t>,</w:t>
      </w:r>
      <w:r w:rsidR="00D52717">
        <w:rPr>
          <w:rFonts w:ascii="Calibri" w:eastAsia="Calibri" w:hAnsi="Calibri" w:cs="Times New Roman"/>
          <w:color w:val="1F497D"/>
          <w:sz w:val="24"/>
        </w:rPr>
        <w:t>in alcuni casi</w:t>
      </w:r>
      <w:r>
        <w:rPr>
          <w:rFonts w:ascii="Calibri" w:eastAsia="Calibri" w:hAnsi="Calibri" w:cs="Times New Roman"/>
          <w:color w:val="1F497D"/>
          <w:sz w:val="24"/>
        </w:rPr>
        <w:t>,</w:t>
      </w:r>
      <w:r>
        <w:rPr>
          <w:color w:val="1F497D"/>
          <w:sz w:val="24"/>
        </w:rPr>
        <w:t>può arrivare a rendere perfino inefficace</w:t>
      </w:r>
      <w:r w:rsidR="00D52717">
        <w:rPr>
          <w:color w:val="1F497D"/>
          <w:sz w:val="24"/>
        </w:rPr>
        <w:t xml:space="preserve"> la prescrizione medica</w:t>
      </w:r>
      <w:r>
        <w:rPr>
          <w:color w:val="1F497D"/>
          <w:sz w:val="24"/>
        </w:rPr>
        <w:t xml:space="preserve"> stessa</w:t>
      </w:r>
      <w:r w:rsidR="00D52717">
        <w:rPr>
          <w:color w:val="1F497D"/>
          <w:sz w:val="24"/>
        </w:rPr>
        <w:t>.</w:t>
      </w:r>
    </w:p>
    <w:p w:rsidR="002F0CF2" w:rsidRDefault="002F0CF2" w:rsidP="002F0CF2">
      <w:pPr>
        <w:autoSpaceDE w:val="0"/>
        <w:autoSpaceDN w:val="0"/>
        <w:adjustRightInd w:val="0"/>
        <w:jc w:val="both"/>
        <w:rPr>
          <w:color w:val="1F497D"/>
          <w:sz w:val="24"/>
        </w:rPr>
      </w:pPr>
    </w:p>
    <w:p w:rsidR="002F0CF2" w:rsidRDefault="002F0CF2" w:rsidP="002F0CF2">
      <w:pPr>
        <w:autoSpaceDE w:val="0"/>
        <w:autoSpaceDN w:val="0"/>
        <w:adjustRightInd w:val="0"/>
        <w:jc w:val="both"/>
        <w:rPr>
          <w:color w:val="1F497D"/>
          <w:sz w:val="24"/>
        </w:rPr>
      </w:pPr>
    </w:p>
    <w:p w:rsidR="002F0CF2" w:rsidRPr="002F0CF2" w:rsidRDefault="002F0CF2" w:rsidP="002F0CF2">
      <w:pPr>
        <w:autoSpaceDE w:val="0"/>
        <w:autoSpaceDN w:val="0"/>
        <w:adjustRightInd w:val="0"/>
        <w:jc w:val="both"/>
        <w:rPr>
          <w:b/>
          <w:color w:val="1F497D"/>
          <w:sz w:val="24"/>
        </w:rPr>
      </w:pPr>
      <w:r w:rsidRPr="002F0CF2">
        <w:rPr>
          <w:b/>
          <w:color w:val="1F497D"/>
          <w:sz w:val="24"/>
        </w:rPr>
        <w:lastRenderedPageBreak/>
        <w:t>O</w:t>
      </w:r>
      <w:r>
        <w:rPr>
          <w:b/>
          <w:color w:val="1F497D"/>
          <w:sz w:val="24"/>
        </w:rPr>
        <w:t>b</w:t>
      </w:r>
      <w:r w:rsidRPr="002F0CF2">
        <w:rPr>
          <w:b/>
          <w:color w:val="1F497D"/>
          <w:sz w:val="24"/>
        </w:rPr>
        <w:t>biettivo.</w:t>
      </w:r>
    </w:p>
    <w:p w:rsidR="005A1FAE" w:rsidRPr="002F0CF2" w:rsidRDefault="002F0CF2" w:rsidP="002F0CF2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1F497D"/>
          <w:sz w:val="24"/>
        </w:rPr>
      </w:pPr>
      <w:r>
        <w:rPr>
          <w:color w:val="1F497D"/>
          <w:sz w:val="24"/>
        </w:rPr>
        <w:t xml:space="preserve">Far </w:t>
      </w:r>
      <w:r w:rsidR="005A1FAE">
        <w:rPr>
          <w:color w:val="1F497D"/>
          <w:sz w:val="24"/>
        </w:rPr>
        <w:t>comprendere</w:t>
      </w:r>
      <w:r w:rsidR="005A1FAE" w:rsidRPr="00CC421F">
        <w:rPr>
          <w:rFonts w:ascii="Calibri" w:eastAsia="Calibri" w:hAnsi="Calibri" w:cs="Times New Roman"/>
          <w:color w:val="1F497D"/>
          <w:sz w:val="24"/>
        </w:rPr>
        <w:t xml:space="preserve"> l’importanza di una ter</w:t>
      </w:r>
      <w:r w:rsidR="005A1FAE">
        <w:rPr>
          <w:color w:val="1F497D"/>
          <w:sz w:val="24"/>
        </w:rPr>
        <w:t>apia costante nel trattamento delle malattie, soprattutto di quelle croniche</w:t>
      </w:r>
      <w:r>
        <w:rPr>
          <w:rFonts w:ascii="Calibri" w:eastAsia="Calibri" w:hAnsi="Calibri" w:cs="Times New Roman"/>
          <w:color w:val="1F497D"/>
          <w:sz w:val="24"/>
        </w:rPr>
        <w:t>, tenendo sempre in giusta considerazione</w:t>
      </w:r>
      <w:r w:rsidR="005A1FAE">
        <w:rPr>
          <w:color w:val="1F497D"/>
          <w:sz w:val="24"/>
        </w:rPr>
        <w:t xml:space="preserve"> le possibili </w:t>
      </w:r>
      <w:r>
        <w:rPr>
          <w:color w:val="1F497D"/>
          <w:sz w:val="24"/>
        </w:rPr>
        <w:t>complicanze cliniche che potrebbero</w:t>
      </w:r>
      <w:r w:rsidR="005A1FAE">
        <w:rPr>
          <w:color w:val="1F497D"/>
          <w:sz w:val="24"/>
        </w:rPr>
        <w:t xml:space="preserve"> scaturire da un continuo (o anche singolo) cambio di medicinali equivalenti durante la terapia.</w:t>
      </w:r>
    </w:p>
    <w:p w:rsidR="005A1FAE" w:rsidRDefault="005A1FAE" w:rsidP="002F0CF2">
      <w:pPr>
        <w:jc w:val="both"/>
        <w:rPr>
          <w:color w:val="1F497D"/>
          <w:sz w:val="24"/>
        </w:rPr>
      </w:pPr>
      <w:r>
        <w:rPr>
          <w:color w:val="1F497D"/>
          <w:sz w:val="24"/>
        </w:rPr>
        <w:t xml:space="preserve">Vi sono molte ragioni oggettive per le quali </w:t>
      </w:r>
      <w:r w:rsidR="000E7BCF">
        <w:rPr>
          <w:color w:val="1F497D"/>
          <w:sz w:val="24"/>
        </w:rPr>
        <w:t xml:space="preserve">si </w:t>
      </w:r>
      <w:r>
        <w:rPr>
          <w:color w:val="1F497D"/>
          <w:sz w:val="24"/>
        </w:rPr>
        <w:t xml:space="preserve">può </w:t>
      </w:r>
      <w:r w:rsidR="000E7BCF">
        <w:rPr>
          <w:color w:val="1F497D"/>
          <w:sz w:val="24"/>
        </w:rPr>
        <w:t>avere l’obbligodi</w:t>
      </w:r>
      <w:r>
        <w:rPr>
          <w:color w:val="1F497D"/>
          <w:sz w:val="24"/>
        </w:rPr>
        <w:t xml:space="preserve"> dare un solo tipo di farmaco al paziente, queste motivazioni sono inoppugnabili ed è sulla base di queste che si apre la possibilità di riportare il controllo della terapia nelle mani del prescrittore e rispettare dunque il diritto del paziente</w:t>
      </w:r>
      <w:r w:rsidR="000E7BCF">
        <w:rPr>
          <w:color w:val="1F497D"/>
          <w:sz w:val="24"/>
        </w:rPr>
        <w:t xml:space="preserve"> ad essere curato nel migliore dei modi possibili</w:t>
      </w:r>
      <w:r>
        <w:rPr>
          <w:color w:val="1F497D"/>
          <w:sz w:val="24"/>
        </w:rPr>
        <w:t>.</w:t>
      </w:r>
    </w:p>
    <w:p w:rsidR="00AA4016" w:rsidRPr="00997820" w:rsidRDefault="00997820">
      <w:pPr>
        <w:rPr>
          <w:color w:val="1F497D"/>
          <w:sz w:val="24"/>
        </w:rPr>
      </w:pPr>
      <w:r w:rsidRPr="00997820">
        <w:rPr>
          <w:color w:val="1F497D"/>
          <w:sz w:val="24"/>
        </w:rPr>
        <w:t xml:space="preserve">Angelo Testa </w:t>
      </w:r>
    </w:p>
    <w:p w:rsidR="00997820" w:rsidRPr="00997820" w:rsidRDefault="00997820">
      <w:pPr>
        <w:rPr>
          <w:color w:val="1F497D"/>
          <w:sz w:val="24"/>
        </w:rPr>
      </w:pPr>
      <w:r w:rsidRPr="00997820">
        <w:rPr>
          <w:color w:val="1F497D"/>
          <w:sz w:val="24"/>
        </w:rPr>
        <w:t>P</w:t>
      </w:r>
      <w:r w:rsidR="00983F83">
        <w:rPr>
          <w:color w:val="1F497D"/>
          <w:sz w:val="24"/>
        </w:rPr>
        <w:t>r</w:t>
      </w:r>
      <w:bookmarkStart w:id="0" w:name="_GoBack"/>
      <w:bookmarkEnd w:id="0"/>
      <w:r w:rsidRPr="00997820">
        <w:rPr>
          <w:color w:val="1F497D"/>
          <w:sz w:val="24"/>
        </w:rPr>
        <w:t>esidente Nazionale Snami</w:t>
      </w:r>
    </w:p>
    <w:sectPr w:rsidR="00997820" w:rsidRPr="00997820" w:rsidSect="00951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4016"/>
    <w:rsid w:val="000152EC"/>
    <w:rsid w:val="00020C7F"/>
    <w:rsid w:val="00021382"/>
    <w:rsid w:val="00022BD5"/>
    <w:rsid w:val="0002394C"/>
    <w:rsid w:val="00024ABE"/>
    <w:rsid w:val="00025953"/>
    <w:rsid w:val="00026FE7"/>
    <w:rsid w:val="0002763B"/>
    <w:rsid w:val="00030839"/>
    <w:rsid w:val="000325B7"/>
    <w:rsid w:val="0003466C"/>
    <w:rsid w:val="00035B8C"/>
    <w:rsid w:val="000412A6"/>
    <w:rsid w:val="000449C4"/>
    <w:rsid w:val="00044FA1"/>
    <w:rsid w:val="00046F2D"/>
    <w:rsid w:val="00047316"/>
    <w:rsid w:val="00055464"/>
    <w:rsid w:val="00056617"/>
    <w:rsid w:val="00056AAB"/>
    <w:rsid w:val="000640BB"/>
    <w:rsid w:val="000666B0"/>
    <w:rsid w:val="00066BE3"/>
    <w:rsid w:val="000676A1"/>
    <w:rsid w:val="00072C9C"/>
    <w:rsid w:val="0007369E"/>
    <w:rsid w:val="00075573"/>
    <w:rsid w:val="000853E7"/>
    <w:rsid w:val="00085986"/>
    <w:rsid w:val="00092996"/>
    <w:rsid w:val="00093136"/>
    <w:rsid w:val="00095BE6"/>
    <w:rsid w:val="000A1862"/>
    <w:rsid w:val="000B051E"/>
    <w:rsid w:val="000B41AA"/>
    <w:rsid w:val="000B5A2C"/>
    <w:rsid w:val="000C28F5"/>
    <w:rsid w:val="000C57DC"/>
    <w:rsid w:val="000C5E9B"/>
    <w:rsid w:val="000D0F50"/>
    <w:rsid w:val="000D43A2"/>
    <w:rsid w:val="000D608D"/>
    <w:rsid w:val="000D75D2"/>
    <w:rsid w:val="000D7CB8"/>
    <w:rsid w:val="000E7BCF"/>
    <w:rsid w:val="000E7F49"/>
    <w:rsid w:val="000E7FF0"/>
    <w:rsid w:val="000F082B"/>
    <w:rsid w:val="000F38FE"/>
    <w:rsid w:val="000F4E7D"/>
    <w:rsid w:val="000F505E"/>
    <w:rsid w:val="000F6E8D"/>
    <w:rsid w:val="00100B92"/>
    <w:rsid w:val="001017A6"/>
    <w:rsid w:val="001020A3"/>
    <w:rsid w:val="00102B07"/>
    <w:rsid w:val="00102C86"/>
    <w:rsid w:val="00106F0F"/>
    <w:rsid w:val="0011205C"/>
    <w:rsid w:val="0011557E"/>
    <w:rsid w:val="0011763D"/>
    <w:rsid w:val="001213E0"/>
    <w:rsid w:val="001230C4"/>
    <w:rsid w:val="0013009D"/>
    <w:rsid w:val="00130877"/>
    <w:rsid w:val="001308D3"/>
    <w:rsid w:val="00134458"/>
    <w:rsid w:val="001344AE"/>
    <w:rsid w:val="001450B8"/>
    <w:rsid w:val="001456F0"/>
    <w:rsid w:val="0014615D"/>
    <w:rsid w:val="00146531"/>
    <w:rsid w:val="001574C7"/>
    <w:rsid w:val="001600FC"/>
    <w:rsid w:val="0016319C"/>
    <w:rsid w:val="00163C60"/>
    <w:rsid w:val="00164686"/>
    <w:rsid w:val="001648DB"/>
    <w:rsid w:val="00166ABC"/>
    <w:rsid w:val="0017051A"/>
    <w:rsid w:val="00170888"/>
    <w:rsid w:val="00175278"/>
    <w:rsid w:val="00175991"/>
    <w:rsid w:val="00180CF8"/>
    <w:rsid w:val="00183C5D"/>
    <w:rsid w:val="00185397"/>
    <w:rsid w:val="00190B8E"/>
    <w:rsid w:val="00191CED"/>
    <w:rsid w:val="001920B6"/>
    <w:rsid w:val="00194879"/>
    <w:rsid w:val="00194E29"/>
    <w:rsid w:val="00195D93"/>
    <w:rsid w:val="0019735B"/>
    <w:rsid w:val="001A5E67"/>
    <w:rsid w:val="001B14AD"/>
    <w:rsid w:val="001B2D17"/>
    <w:rsid w:val="001B67D0"/>
    <w:rsid w:val="001C0DE4"/>
    <w:rsid w:val="001C0E3D"/>
    <w:rsid w:val="001C3D02"/>
    <w:rsid w:val="001D104D"/>
    <w:rsid w:val="001D2AE4"/>
    <w:rsid w:val="001D38D7"/>
    <w:rsid w:val="001D6D35"/>
    <w:rsid w:val="001E1E3E"/>
    <w:rsid w:val="001F19DB"/>
    <w:rsid w:val="001F6269"/>
    <w:rsid w:val="001F68D3"/>
    <w:rsid w:val="001F7318"/>
    <w:rsid w:val="002020C2"/>
    <w:rsid w:val="002025D3"/>
    <w:rsid w:val="00204C50"/>
    <w:rsid w:val="0021008B"/>
    <w:rsid w:val="002100A7"/>
    <w:rsid w:val="00215F2D"/>
    <w:rsid w:val="002228D2"/>
    <w:rsid w:val="0022524B"/>
    <w:rsid w:val="0022603B"/>
    <w:rsid w:val="0022649E"/>
    <w:rsid w:val="002268DC"/>
    <w:rsid w:val="00227DB4"/>
    <w:rsid w:val="00240ED8"/>
    <w:rsid w:val="0024171E"/>
    <w:rsid w:val="00243229"/>
    <w:rsid w:val="00243EBD"/>
    <w:rsid w:val="00245CE1"/>
    <w:rsid w:val="00247D17"/>
    <w:rsid w:val="00255272"/>
    <w:rsid w:val="00256BD5"/>
    <w:rsid w:val="00257C53"/>
    <w:rsid w:val="00261910"/>
    <w:rsid w:val="00262B99"/>
    <w:rsid w:val="00264A19"/>
    <w:rsid w:val="0026781D"/>
    <w:rsid w:val="002747A6"/>
    <w:rsid w:val="002762BB"/>
    <w:rsid w:val="002771BE"/>
    <w:rsid w:val="002815E3"/>
    <w:rsid w:val="00281D4D"/>
    <w:rsid w:val="00284B6B"/>
    <w:rsid w:val="002852BD"/>
    <w:rsid w:val="00287E45"/>
    <w:rsid w:val="00291BF0"/>
    <w:rsid w:val="00291EC0"/>
    <w:rsid w:val="002947A1"/>
    <w:rsid w:val="00294C3E"/>
    <w:rsid w:val="00296B5F"/>
    <w:rsid w:val="002A1B45"/>
    <w:rsid w:val="002B1ABC"/>
    <w:rsid w:val="002B38A0"/>
    <w:rsid w:val="002B4552"/>
    <w:rsid w:val="002B4875"/>
    <w:rsid w:val="002B4F0D"/>
    <w:rsid w:val="002B5026"/>
    <w:rsid w:val="002B6AAC"/>
    <w:rsid w:val="002B7A7F"/>
    <w:rsid w:val="002C3BE2"/>
    <w:rsid w:val="002C46FC"/>
    <w:rsid w:val="002C69E4"/>
    <w:rsid w:val="002D22BD"/>
    <w:rsid w:val="002D50D4"/>
    <w:rsid w:val="002E0695"/>
    <w:rsid w:val="002E14FD"/>
    <w:rsid w:val="002E3BC4"/>
    <w:rsid w:val="002E45EB"/>
    <w:rsid w:val="002E582C"/>
    <w:rsid w:val="002E5DD8"/>
    <w:rsid w:val="002E7801"/>
    <w:rsid w:val="002F0CF2"/>
    <w:rsid w:val="002F512E"/>
    <w:rsid w:val="002F63F1"/>
    <w:rsid w:val="002F7EA7"/>
    <w:rsid w:val="00300D2B"/>
    <w:rsid w:val="00301CB7"/>
    <w:rsid w:val="00310594"/>
    <w:rsid w:val="003124B1"/>
    <w:rsid w:val="00317133"/>
    <w:rsid w:val="0032295A"/>
    <w:rsid w:val="00323E98"/>
    <w:rsid w:val="00326BA6"/>
    <w:rsid w:val="003278DB"/>
    <w:rsid w:val="00330B0E"/>
    <w:rsid w:val="003351D0"/>
    <w:rsid w:val="00341534"/>
    <w:rsid w:val="00342E70"/>
    <w:rsid w:val="00344065"/>
    <w:rsid w:val="00344FB5"/>
    <w:rsid w:val="00347A70"/>
    <w:rsid w:val="00347D80"/>
    <w:rsid w:val="00351FA8"/>
    <w:rsid w:val="0035242E"/>
    <w:rsid w:val="00353BAE"/>
    <w:rsid w:val="00355794"/>
    <w:rsid w:val="00357499"/>
    <w:rsid w:val="003702BB"/>
    <w:rsid w:val="00370E64"/>
    <w:rsid w:val="00376DC7"/>
    <w:rsid w:val="00377DD1"/>
    <w:rsid w:val="0038136A"/>
    <w:rsid w:val="00382280"/>
    <w:rsid w:val="00384A6F"/>
    <w:rsid w:val="00385D64"/>
    <w:rsid w:val="00395328"/>
    <w:rsid w:val="0039588E"/>
    <w:rsid w:val="00397EE4"/>
    <w:rsid w:val="003A08D6"/>
    <w:rsid w:val="003A180E"/>
    <w:rsid w:val="003A3F94"/>
    <w:rsid w:val="003A70E4"/>
    <w:rsid w:val="003A7897"/>
    <w:rsid w:val="003B1A7E"/>
    <w:rsid w:val="003B1CE4"/>
    <w:rsid w:val="003B2308"/>
    <w:rsid w:val="003C1DA4"/>
    <w:rsid w:val="003C4E2B"/>
    <w:rsid w:val="003C642C"/>
    <w:rsid w:val="003D0F56"/>
    <w:rsid w:val="003D22DD"/>
    <w:rsid w:val="003D53A5"/>
    <w:rsid w:val="003D7C4F"/>
    <w:rsid w:val="003E1E14"/>
    <w:rsid w:val="003E55F4"/>
    <w:rsid w:val="003E6284"/>
    <w:rsid w:val="003F4788"/>
    <w:rsid w:val="003F7ABA"/>
    <w:rsid w:val="00402366"/>
    <w:rsid w:val="0040257B"/>
    <w:rsid w:val="00404674"/>
    <w:rsid w:val="004111AD"/>
    <w:rsid w:val="004154F0"/>
    <w:rsid w:val="00415BA3"/>
    <w:rsid w:val="00415E6A"/>
    <w:rsid w:val="004166EB"/>
    <w:rsid w:val="00417118"/>
    <w:rsid w:val="00424D74"/>
    <w:rsid w:val="00426B78"/>
    <w:rsid w:val="00430462"/>
    <w:rsid w:val="0043196E"/>
    <w:rsid w:val="00433369"/>
    <w:rsid w:val="00435B5F"/>
    <w:rsid w:val="004409C3"/>
    <w:rsid w:val="004412F0"/>
    <w:rsid w:val="00441785"/>
    <w:rsid w:val="00443264"/>
    <w:rsid w:val="004458DD"/>
    <w:rsid w:val="004475F7"/>
    <w:rsid w:val="00450B5E"/>
    <w:rsid w:val="00451211"/>
    <w:rsid w:val="004539E4"/>
    <w:rsid w:val="00453A37"/>
    <w:rsid w:val="00456EA3"/>
    <w:rsid w:val="00463E33"/>
    <w:rsid w:val="00465EEF"/>
    <w:rsid w:val="00465F19"/>
    <w:rsid w:val="00471FD1"/>
    <w:rsid w:val="004757E5"/>
    <w:rsid w:val="00476FF1"/>
    <w:rsid w:val="00477ACE"/>
    <w:rsid w:val="00477BB8"/>
    <w:rsid w:val="00481EB2"/>
    <w:rsid w:val="004845F8"/>
    <w:rsid w:val="00492D57"/>
    <w:rsid w:val="00493E9C"/>
    <w:rsid w:val="00494AD3"/>
    <w:rsid w:val="004A0BB8"/>
    <w:rsid w:val="004B40B6"/>
    <w:rsid w:val="004B648B"/>
    <w:rsid w:val="004B7907"/>
    <w:rsid w:val="004C1401"/>
    <w:rsid w:val="004C501B"/>
    <w:rsid w:val="004C664D"/>
    <w:rsid w:val="004C6A82"/>
    <w:rsid w:val="004C6A98"/>
    <w:rsid w:val="004D0E3F"/>
    <w:rsid w:val="004D38FA"/>
    <w:rsid w:val="004E03E6"/>
    <w:rsid w:val="004F1812"/>
    <w:rsid w:val="004F3D8B"/>
    <w:rsid w:val="004F3EF8"/>
    <w:rsid w:val="004F4AFB"/>
    <w:rsid w:val="004F5012"/>
    <w:rsid w:val="00501009"/>
    <w:rsid w:val="0050462B"/>
    <w:rsid w:val="00505727"/>
    <w:rsid w:val="00505A4A"/>
    <w:rsid w:val="005155AC"/>
    <w:rsid w:val="0052018A"/>
    <w:rsid w:val="00520AA6"/>
    <w:rsid w:val="0052294D"/>
    <w:rsid w:val="00523064"/>
    <w:rsid w:val="00535633"/>
    <w:rsid w:val="00536674"/>
    <w:rsid w:val="005408C9"/>
    <w:rsid w:val="00545B2F"/>
    <w:rsid w:val="005474DE"/>
    <w:rsid w:val="0055148B"/>
    <w:rsid w:val="00553A0F"/>
    <w:rsid w:val="00555BA8"/>
    <w:rsid w:val="00562393"/>
    <w:rsid w:val="005640E4"/>
    <w:rsid w:val="00574371"/>
    <w:rsid w:val="005752BD"/>
    <w:rsid w:val="0057772C"/>
    <w:rsid w:val="00577995"/>
    <w:rsid w:val="00583738"/>
    <w:rsid w:val="0058673F"/>
    <w:rsid w:val="005912D3"/>
    <w:rsid w:val="00591D87"/>
    <w:rsid w:val="005976BE"/>
    <w:rsid w:val="005A1FAE"/>
    <w:rsid w:val="005A2290"/>
    <w:rsid w:val="005A55BB"/>
    <w:rsid w:val="005A6FD2"/>
    <w:rsid w:val="005A767A"/>
    <w:rsid w:val="005B01CD"/>
    <w:rsid w:val="005B188C"/>
    <w:rsid w:val="005B4F9A"/>
    <w:rsid w:val="005B6721"/>
    <w:rsid w:val="005C0AB1"/>
    <w:rsid w:val="005C4F20"/>
    <w:rsid w:val="005C6B38"/>
    <w:rsid w:val="005C785A"/>
    <w:rsid w:val="005C795A"/>
    <w:rsid w:val="005D1CC3"/>
    <w:rsid w:val="005D23FE"/>
    <w:rsid w:val="005D2FD9"/>
    <w:rsid w:val="005D37A9"/>
    <w:rsid w:val="005D5901"/>
    <w:rsid w:val="005E098C"/>
    <w:rsid w:val="005E558C"/>
    <w:rsid w:val="005F01B2"/>
    <w:rsid w:val="005F0F29"/>
    <w:rsid w:val="005F3864"/>
    <w:rsid w:val="005F5D21"/>
    <w:rsid w:val="005F6C1B"/>
    <w:rsid w:val="005F7888"/>
    <w:rsid w:val="00601752"/>
    <w:rsid w:val="0060462E"/>
    <w:rsid w:val="00620D68"/>
    <w:rsid w:val="006266CB"/>
    <w:rsid w:val="00627F1E"/>
    <w:rsid w:val="00644130"/>
    <w:rsid w:val="00653590"/>
    <w:rsid w:val="00653A98"/>
    <w:rsid w:val="0065787D"/>
    <w:rsid w:val="006621FB"/>
    <w:rsid w:val="006629D0"/>
    <w:rsid w:val="0067050C"/>
    <w:rsid w:val="00673874"/>
    <w:rsid w:val="00677DE8"/>
    <w:rsid w:val="006829FD"/>
    <w:rsid w:val="00684D60"/>
    <w:rsid w:val="006917A1"/>
    <w:rsid w:val="00691BDE"/>
    <w:rsid w:val="00696657"/>
    <w:rsid w:val="006969D3"/>
    <w:rsid w:val="006A3DA6"/>
    <w:rsid w:val="006A47D4"/>
    <w:rsid w:val="006A7A59"/>
    <w:rsid w:val="006C06B0"/>
    <w:rsid w:val="006C1A5D"/>
    <w:rsid w:val="006C3D12"/>
    <w:rsid w:val="006C5EF3"/>
    <w:rsid w:val="006C6073"/>
    <w:rsid w:val="006C654E"/>
    <w:rsid w:val="006C6F43"/>
    <w:rsid w:val="006D13AB"/>
    <w:rsid w:val="006D722F"/>
    <w:rsid w:val="006E1D60"/>
    <w:rsid w:val="006E242D"/>
    <w:rsid w:val="006E45A8"/>
    <w:rsid w:val="006F340D"/>
    <w:rsid w:val="006F371B"/>
    <w:rsid w:val="00703416"/>
    <w:rsid w:val="00710343"/>
    <w:rsid w:val="0071577C"/>
    <w:rsid w:val="00721791"/>
    <w:rsid w:val="00727BC3"/>
    <w:rsid w:val="007308D5"/>
    <w:rsid w:val="00733746"/>
    <w:rsid w:val="007363BD"/>
    <w:rsid w:val="00737A92"/>
    <w:rsid w:val="007420DA"/>
    <w:rsid w:val="00746A48"/>
    <w:rsid w:val="00751B45"/>
    <w:rsid w:val="00752362"/>
    <w:rsid w:val="00756E54"/>
    <w:rsid w:val="007633C6"/>
    <w:rsid w:val="00764DDE"/>
    <w:rsid w:val="00773685"/>
    <w:rsid w:val="00774A2F"/>
    <w:rsid w:val="00775E75"/>
    <w:rsid w:val="00776054"/>
    <w:rsid w:val="0077793D"/>
    <w:rsid w:val="00780305"/>
    <w:rsid w:val="00785197"/>
    <w:rsid w:val="00786F0D"/>
    <w:rsid w:val="00787048"/>
    <w:rsid w:val="00790625"/>
    <w:rsid w:val="00790CD9"/>
    <w:rsid w:val="007940C8"/>
    <w:rsid w:val="00795E8E"/>
    <w:rsid w:val="00796EFD"/>
    <w:rsid w:val="007A406A"/>
    <w:rsid w:val="007A45B0"/>
    <w:rsid w:val="007A5F1A"/>
    <w:rsid w:val="007A7412"/>
    <w:rsid w:val="007A7F16"/>
    <w:rsid w:val="007B0890"/>
    <w:rsid w:val="007B4217"/>
    <w:rsid w:val="007B6762"/>
    <w:rsid w:val="007B7024"/>
    <w:rsid w:val="007C0C83"/>
    <w:rsid w:val="007C21D3"/>
    <w:rsid w:val="007C371D"/>
    <w:rsid w:val="007D07AE"/>
    <w:rsid w:val="007D3542"/>
    <w:rsid w:val="007D490D"/>
    <w:rsid w:val="007D665E"/>
    <w:rsid w:val="007E006F"/>
    <w:rsid w:val="007E0C82"/>
    <w:rsid w:val="007E0FAB"/>
    <w:rsid w:val="007E3B79"/>
    <w:rsid w:val="007E446D"/>
    <w:rsid w:val="007E71C2"/>
    <w:rsid w:val="007F1FE6"/>
    <w:rsid w:val="007F2F4D"/>
    <w:rsid w:val="007F3A5C"/>
    <w:rsid w:val="0080580D"/>
    <w:rsid w:val="008060E4"/>
    <w:rsid w:val="008071DB"/>
    <w:rsid w:val="00811A81"/>
    <w:rsid w:val="00817CCD"/>
    <w:rsid w:val="008243DB"/>
    <w:rsid w:val="0083116A"/>
    <w:rsid w:val="00836F1F"/>
    <w:rsid w:val="008374B5"/>
    <w:rsid w:val="008460DD"/>
    <w:rsid w:val="00850AC1"/>
    <w:rsid w:val="00850F01"/>
    <w:rsid w:val="0085701C"/>
    <w:rsid w:val="008600D6"/>
    <w:rsid w:val="00860E5B"/>
    <w:rsid w:val="0086421B"/>
    <w:rsid w:val="008668FD"/>
    <w:rsid w:val="0087348C"/>
    <w:rsid w:val="008737FA"/>
    <w:rsid w:val="00876967"/>
    <w:rsid w:val="00891628"/>
    <w:rsid w:val="008A2479"/>
    <w:rsid w:val="008A2C25"/>
    <w:rsid w:val="008A74DE"/>
    <w:rsid w:val="008B14E8"/>
    <w:rsid w:val="008B22F1"/>
    <w:rsid w:val="008B38BA"/>
    <w:rsid w:val="008B7565"/>
    <w:rsid w:val="008C2F43"/>
    <w:rsid w:val="008C3757"/>
    <w:rsid w:val="008C7C5E"/>
    <w:rsid w:val="008D6EBA"/>
    <w:rsid w:val="008D6EF7"/>
    <w:rsid w:val="008D7145"/>
    <w:rsid w:val="008D7507"/>
    <w:rsid w:val="008E0453"/>
    <w:rsid w:val="008E2226"/>
    <w:rsid w:val="008E6F72"/>
    <w:rsid w:val="008E7E8A"/>
    <w:rsid w:val="008F7667"/>
    <w:rsid w:val="00900848"/>
    <w:rsid w:val="009041AB"/>
    <w:rsid w:val="009132D9"/>
    <w:rsid w:val="009152D1"/>
    <w:rsid w:val="009156AE"/>
    <w:rsid w:val="00922AA1"/>
    <w:rsid w:val="009266E3"/>
    <w:rsid w:val="00927235"/>
    <w:rsid w:val="009273D4"/>
    <w:rsid w:val="00931EC0"/>
    <w:rsid w:val="00935B20"/>
    <w:rsid w:val="00941B73"/>
    <w:rsid w:val="00941EF7"/>
    <w:rsid w:val="00950C0F"/>
    <w:rsid w:val="00951411"/>
    <w:rsid w:val="00962E96"/>
    <w:rsid w:val="00964A70"/>
    <w:rsid w:val="00965F67"/>
    <w:rsid w:val="00967DAC"/>
    <w:rsid w:val="00970F85"/>
    <w:rsid w:val="00973201"/>
    <w:rsid w:val="00973D2E"/>
    <w:rsid w:val="009746CC"/>
    <w:rsid w:val="009806E6"/>
    <w:rsid w:val="00980C8F"/>
    <w:rsid w:val="009819CD"/>
    <w:rsid w:val="00983A36"/>
    <w:rsid w:val="00983F83"/>
    <w:rsid w:val="0098777D"/>
    <w:rsid w:val="00995087"/>
    <w:rsid w:val="0099574A"/>
    <w:rsid w:val="00997820"/>
    <w:rsid w:val="00997E5B"/>
    <w:rsid w:val="009A0BEC"/>
    <w:rsid w:val="009A12DC"/>
    <w:rsid w:val="009A3099"/>
    <w:rsid w:val="009A35A3"/>
    <w:rsid w:val="009A4B6F"/>
    <w:rsid w:val="009B2CB4"/>
    <w:rsid w:val="009B30DC"/>
    <w:rsid w:val="009B35A9"/>
    <w:rsid w:val="009B612F"/>
    <w:rsid w:val="009C67AE"/>
    <w:rsid w:val="009D29CD"/>
    <w:rsid w:val="009D3957"/>
    <w:rsid w:val="009D43AF"/>
    <w:rsid w:val="009D6D40"/>
    <w:rsid w:val="009E4582"/>
    <w:rsid w:val="009E7C69"/>
    <w:rsid w:val="009F2FB3"/>
    <w:rsid w:val="009F4E07"/>
    <w:rsid w:val="009F6F08"/>
    <w:rsid w:val="009F7B75"/>
    <w:rsid w:val="00A025FA"/>
    <w:rsid w:val="00A035EB"/>
    <w:rsid w:val="00A04434"/>
    <w:rsid w:val="00A07B4E"/>
    <w:rsid w:val="00A07CFE"/>
    <w:rsid w:val="00A119E7"/>
    <w:rsid w:val="00A12A06"/>
    <w:rsid w:val="00A139E5"/>
    <w:rsid w:val="00A13F63"/>
    <w:rsid w:val="00A1614D"/>
    <w:rsid w:val="00A23695"/>
    <w:rsid w:val="00A255CE"/>
    <w:rsid w:val="00A32A28"/>
    <w:rsid w:val="00A32E03"/>
    <w:rsid w:val="00A3655F"/>
    <w:rsid w:val="00A36D0A"/>
    <w:rsid w:val="00A402C9"/>
    <w:rsid w:val="00A4192B"/>
    <w:rsid w:val="00A46ABF"/>
    <w:rsid w:val="00A46B75"/>
    <w:rsid w:val="00A5003F"/>
    <w:rsid w:val="00A601C4"/>
    <w:rsid w:val="00A6692F"/>
    <w:rsid w:val="00A70F38"/>
    <w:rsid w:val="00A75271"/>
    <w:rsid w:val="00A752A2"/>
    <w:rsid w:val="00A77974"/>
    <w:rsid w:val="00A86E47"/>
    <w:rsid w:val="00A91286"/>
    <w:rsid w:val="00A95078"/>
    <w:rsid w:val="00A96841"/>
    <w:rsid w:val="00AA18B0"/>
    <w:rsid w:val="00AA28AF"/>
    <w:rsid w:val="00AA4016"/>
    <w:rsid w:val="00AA60AB"/>
    <w:rsid w:val="00AA6D5D"/>
    <w:rsid w:val="00AA7B51"/>
    <w:rsid w:val="00AB1A81"/>
    <w:rsid w:val="00AB2B1D"/>
    <w:rsid w:val="00AB77FE"/>
    <w:rsid w:val="00AC0115"/>
    <w:rsid w:val="00AC6A1D"/>
    <w:rsid w:val="00AD230B"/>
    <w:rsid w:val="00AD4DD7"/>
    <w:rsid w:val="00AD7D62"/>
    <w:rsid w:val="00AE31E3"/>
    <w:rsid w:val="00AE5F8F"/>
    <w:rsid w:val="00AE7050"/>
    <w:rsid w:val="00B0171C"/>
    <w:rsid w:val="00B02B14"/>
    <w:rsid w:val="00B02EB7"/>
    <w:rsid w:val="00B04E54"/>
    <w:rsid w:val="00B13D1C"/>
    <w:rsid w:val="00B276CF"/>
    <w:rsid w:val="00B27945"/>
    <w:rsid w:val="00B27C63"/>
    <w:rsid w:val="00B31601"/>
    <w:rsid w:val="00B33CB0"/>
    <w:rsid w:val="00B4192B"/>
    <w:rsid w:val="00B4454D"/>
    <w:rsid w:val="00B5494B"/>
    <w:rsid w:val="00B549CD"/>
    <w:rsid w:val="00B66874"/>
    <w:rsid w:val="00B67489"/>
    <w:rsid w:val="00B70D75"/>
    <w:rsid w:val="00B72B90"/>
    <w:rsid w:val="00B777F7"/>
    <w:rsid w:val="00B8201F"/>
    <w:rsid w:val="00B828F6"/>
    <w:rsid w:val="00B84DD0"/>
    <w:rsid w:val="00B85CB8"/>
    <w:rsid w:val="00B92411"/>
    <w:rsid w:val="00B94B38"/>
    <w:rsid w:val="00B976E8"/>
    <w:rsid w:val="00BA1910"/>
    <w:rsid w:val="00BA1D85"/>
    <w:rsid w:val="00BA30F1"/>
    <w:rsid w:val="00BA4297"/>
    <w:rsid w:val="00BB0BC1"/>
    <w:rsid w:val="00BB19F8"/>
    <w:rsid w:val="00BB1C2F"/>
    <w:rsid w:val="00BB3E35"/>
    <w:rsid w:val="00BB7205"/>
    <w:rsid w:val="00BC2A04"/>
    <w:rsid w:val="00BD3122"/>
    <w:rsid w:val="00BD35A3"/>
    <w:rsid w:val="00BD4CA0"/>
    <w:rsid w:val="00BD5BE3"/>
    <w:rsid w:val="00BF22C4"/>
    <w:rsid w:val="00BF2A22"/>
    <w:rsid w:val="00BF4E59"/>
    <w:rsid w:val="00BF586D"/>
    <w:rsid w:val="00BF7E8E"/>
    <w:rsid w:val="00C0003A"/>
    <w:rsid w:val="00C01BCD"/>
    <w:rsid w:val="00C04DB5"/>
    <w:rsid w:val="00C05830"/>
    <w:rsid w:val="00C06F71"/>
    <w:rsid w:val="00C21218"/>
    <w:rsid w:val="00C25258"/>
    <w:rsid w:val="00C30DD3"/>
    <w:rsid w:val="00C3130E"/>
    <w:rsid w:val="00C317CD"/>
    <w:rsid w:val="00C31A79"/>
    <w:rsid w:val="00C3308D"/>
    <w:rsid w:val="00C351E0"/>
    <w:rsid w:val="00C36E40"/>
    <w:rsid w:val="00C425C2"/>
    <w:rsid w:val="00C4554D"/>
    <w:rsid w:val="00C57118"/>
    <w:rsid w:val="00C5725D"/>
    <w:rsid w:val="00C66687"/>
    <w:rsid w:val="00C709ED"/>
    <w:rsid w:val="00C727F6"/>
    <w:rsid w:val="00C7787A"/>
    <w:rsid w:val="00C77CC4"/>
    <w:rsid w:val="00C80945"/>
    <w:rsid w:val="00C848E5"/>
    <w:rsid w:val="00C85891"/>
    <w:rsid w:val="00C87386"/>
    <w:rsid w:val="00C906C0"/>
    <w:rsid w:val="00C92E0B"/>
    <w:rsid w:val="00C9524F"/>
    <w:rsid w:val="00C95DD3"/>
    <w:rsid w:val="00C96243"/>
    <w:rsid w:val="00CA0D04"/>
    <w:rsid w:val="00CA281F"/>
    <w:rsid w:val="00CA30B6"/>
    <w:rsid w:val="00CA4EB2"/>
    <w:rsid w:val="00CA551E"/>
    <w:rsid w:val="00CA6053"/>
    <w:rsid w:val="00CA72E7"/>
    <w:rsid w:val="00CB552F"/>
    <w:rsid w:val="00CC3872"/>
    <w:rsid w:val="00CD461C"/>
    <w:rsid w:val="00CD53B9"/>
    <w:rsid w:val="00CD7EB4"/>
    <w:rsid w:val="00CE01C3"/>
    <w:rsid w:val="00CE0A3F"/>
    <w:rsid w:val="00CE26D8"/>
    <w:rsid w:val="00CE3849"/>
    <w:rsid w:val="00CE3DD8"/>
    <w:rsid w:val="00CE4635"/>
    <w:rsid w:val="00CE6FC2"/>
    <w:rsid w:val="00CF07A6"/>
    <w:rsid w:val="00CF3947"/>
    <w:rsid w:val="00CF76A9"/>
    <w:rsid w:val="00D01208"/>
    <w:rsid w:val="00D01FC6"/>
    <w:rsid w:val="00D032ED"/>
    <w:rsid w:val="00D05D68"/>
    <w:rsid w:val="00D06E73"/>
    <w:rsid w:val="00D07C2F"/>
    <w:rsid w:val="00D16AC8"/>
    <w:rsid w:val="00D17D23"/>
    <w:rsid w:val="00D2051C"/>
    <w:rsid w:val="00D23E60"/>
    <w:rsid w:val="00D27099"/>
    <w:rsid w:val="00D30D9E"/>
    <w:rsid w:val="00D33346"/>
    <w:rsid w:val="00D33835"/>
    <w:rsid w:val="00D41430"/>
    <w:rsid w:val="00D4191E"/>
    <w:rsid w:val="00D42914"/>
    <w:rsid w:val="00D4753D"/>
    <w:rsid w:val="00D47969"/>
    <w:rsid w:val="00D520AD"/>
    <w:rsid w:val="00D52717"/>
    <w:rsid w:val="00D5370E"/>
    <w:rsid w:val="00D5530C"/>
    <w:rsid w:val="00D570C4"/>
    <w:rsid w:val="00D57141"/>
    <w:rsid w:val="00D602F4"/>
    <w:rsid w:val="00D61259"/>
    <w:rsid w:val="00D6227D"/>
    <w:rsid w:val="00D63BD6"/>
    <w:rsid w:val="00D72D80"/>
    <w:rsid w:val="00D732AE"/>
    <w:rsid w:val="00D73F29"/>
    <w:rsid w:val="00D81960"/>
    <w:rsid w:val="00D81FEA"/>
    <w:rsid w:val="00DB0F99"/>
    <w:rsid w:val="00DB4721"/>
    <w:rsid w:val="00DB777E"/>
    <w:rsid w:val="00DB78E3"/>
    <w:rsid w:val="00DC6607"/>
    <w:rsid w:val="00DC7102"/>
    <w:rsid w:val="00DD2820"/>
    <w:rsid w:val="00DD464E"/>
    <w:rsid w:val="00DE0A9A"/>
    <w:rsid w:val="00DE343B"/>
    <w:rsid w:val="00DF0AD6"/>
    <w:rsid w:val="00DF1E18"/>
    <w:rsid w:val="00DF48A2"/>
    <w:rsid w:val="00DF5CF9"/>
    <w:rsid w:val="00E042D1"/>
    <w:rsid w:val="00E044D1"/>
    <w:rsid w:val="00E075F7"/>
    <w:rsid w:val="00E112AF"/>
    <w:rsid w:val="00E11D62"/>
    <w:rsid w:val="00E1359A"/>
    <w:rsid w:val="00E14CEC"/>
    <w:rsid w:val="00E150A2"/>
    <w:rsid w:val="00E167D0"/>
    <w:rsid w:val="00E214CC"/>
    <w:rsid w:val="00E22DD9"/>
    <w:rsid w:val="00E230F0"/>
    <w:rsid w:val="00E24907"/>
    <w:rsid w:val="00E27989"/>
    <w:rsid w:val="00E27E49"/>
    <w:rsid w:val="00E3006C"/>
    <w:rsid w:val="00E374B7"/>
    <w:rsid w:val="00E37D97"/>
    <w:rsid w:val="00E46616"/>
    <w:rsid w:val="00E46901"/>
    <w:rsid w:val="00E51427"/>
    <w:rsid w:val="00E53B9D"/>
    <w:rsid w:val="00E53EBA"/>
    <w:rsid w:val="00E54C51"/>
    <w:rsid w:val="00E721AB"/>
    <w:rsid w:val="00E76CAA"/>
    <w:rsid w:val="00E818B1"/>
    <w:rsid w:val="00E832D9"/>
    <w:rsid w:val="00E8518B"/>
    <w:rsid w:val="00E87641"/>
    <w:rsid w:val="00E87B29"/>
    <w:rsid w:val="00E907D3"/>
    <w:rsid w:val="00E91E18"/>
    <w:rsid w:val="00E93081"/>
    <w:rsid w:val="00E96A77"/>
    <w:rsid w:val="00EA23D2"/>
    <w:rsid w:val="00EA2483"/>
    <w:rsid w:val="00EA37F5"/>
    <w:rsid w:val="00EA6A36"/>
    <w:rsid w:val="00EB29FF"/>
    <w:rsid w:val="00EB609A"/>
    <w:rsid w:val="00ED1E84"/>
    <w:rsid w:val="00ED33B9"/>
    <w:rsid w:val="00ED48A5"/>
    <w:rsid w:val="00ED533D"/>
    <w:rsid w:val="00ED73E5"/>
    <w:rsid w:val="00EE09B0"/>
    <w:rsid w:val="00EE1744"/>
    <w:rsid w:val="00EE5FB8"/>
    <w:rsid w:val="00EF064E"/>
    <w:rsid w:val="00EF1823"/>
    <w:rsid w:val="00EF2F5A"/>
    <w:rsid w:val="00EF3968"/>
    <w:rsid w:val="00F00E89"/>
    <w:rsid w:val="00F12B53"/>
    <w:rsid w:val="00F16C63"/>
    <w:rsid w:val="00F17A29"/>
    <w:rsid w:val="00F17B79"/>
    <w:rsid w:val="00F202A6"/>
    <w:rsid w:val="00F2626A"/>
    <w:rsid w:val="00F27B80"/>
    <w:rsid w:val="00F31C6F"/>
    <w:rsid w:val="00F332BD"/>
    <w:rsid w:val="00F344FD"/>
    <w:rsid w:val="00F37493"/>
    <w:rsid w:val="00F4472E"/>
    <w:rsid w:val="00F475EA"/>
    <w:rsid w:val="00F57552"/>
    <w:rsid w:val="00F64ABD"/>
    <w:rsid w:val="00F70FDF"/>
    <w:rsid w:val="00F71033"/>
    <w:rsid w:val="00F7282B"/>
    <w:rsid w:val="00F73646"/>
    <w:rsid w:val="00F80473"/>
    <w:rsid w:val="00F875F8"/>
    <w:rsid w:val="00F94A1D"/>
    <w:rsid w:val="00F94A8B"/>
    <w:rsid w:val="00F97BD3"/>
    <w:rsid w:val="00FA0FEB"/>
    <w:rsid w:val="00FA22F9"/>
    <w:rsid w:val="00FA35C4"/>
    <w:rsid w:val="00FB2403"/>
    <w:rsid w:val="00FB550F"/>
    <w:rsid w:val="00FB5E79"/>
    <w:rsid w:val="00FC1A29"/>
    <w:rsid w:val="00FC1AC9"/>
    <w:rsid w:val="00FC4C41"/>
    <w:rsid w:val="00FC66E3"/>
    <w:rsid w:val="00FD02E9"/>
    <w:rsid w:val="00FD0853"/>
    <w:rsid w:val="00FD1D2E"/>
    <w:rsid w:val="00FD34BC"/>
    <w:rsid w:val="00FD3B97"/>
    <w:rsid w:val="00FE04F4"/>
    <w:rsid w:val="00FE1193"/>
    <w:rsid w:val="00FE19E1"/>
    <w:rsid w:val="00FE2541"/>
    <w:rsid w:val="00FE2D7B"/>
    <w:rsid w:val="00FE3062"/>
    <w:rsid w:val="00FE3A47"/>
    <w:rsid w:val="00FE7FD8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4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PELLITI, MATTEO</cp:lastModifiedBy>
  <cp:revision>2</cp:revision>
  <dcterms:created xsi:type="dcterms:W3CDTF">2015-05-07T07:01:00Z</dcterms:created>
  <dcterms:modified xsi:type="dcterms:W3CDTF">2015-05-07T07:01:00Z</dcterms:modified>
</cp:coreProperties>
</file>